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AD3A2C" w:rsidRDefault="00AD3A2C" w:rsidP="00EE0DFD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bookmarkStart w:id="0" w:name="_GoBack"/>
            <w:r>
              <w:rPr>
                <w:bCs/>
                <w:szCs w:val="28"/>
              </w:rPr>
              <w:t>О внесении изменени</w:t>
            </w:r>
            <w:r w:rsidR="00146C44">
              <w:rPr>
                <w:bCs/>
                <w:szCs w:val="28"/>
              </w:rPr>
              <w:t>й</w:t>
            </w:r>
            <w:r>
              <w:rPr>
                <w:bCs/>
                <w:szCs w:val="28"/>
              </w:rPr>
              <w:t xml:space="preserve"> в приложение к постановлению Правительства Камчатского края от 28.07.2020 № 309-П</w:t>
            </w:r>
            <w:bookmarkEnd w:id="0"/>
            <w:r>
              <w:rPr>
                <w:bCs/>
                <w:szCs w:val="28"/>
              </w:rPr>
              <w:t xml:space="preserve"> «</w:t>
            </w:r>
            <w:r>
              <w:rPr>
                <w:rFonts w:ascii="TimesNewRomanPSMT" w:hAnsi="TimesNewRomanPSMT" w:cs="TimesNewRomanPSMT"/>
                <w:szCs w:val="28"/>
              </w:rPr>
              <w:t>Об утверждении Перечня объектов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капитального строительства, в целях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архитектурно-строительного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проектирования, строительства,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реконструкции, капитального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ремонта которых применяются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отдельные особенности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осуществления закупок и исполнения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контрактов, предусмотренные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частями 56 - 63 статьи 112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Федерального закона от 05.04.2013 №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44-ФЗ «О контрактной системе в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сфере закупок товаров, работ, услуг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для обеспечения государственных и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муниципальных нужд</w:t>
            </w:r>
            <w:r>
              <w:rPr>
                <w:bCs/>
                <w:szCs w:val="28"/>
              </w:rPr>
              <w:t>»</w:t>
            </w:r>
          </w:p>
          <w:p w:rsidR="00B60245" w:rsidRPr="008D13CF" w:rsidRDefault="00B60245" w:rsidP="00EE0DFD">
            <w:pPr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D3A2C" w:rsidRPr="008D13CF" w:rsidRDefault="00AD3A2C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B60245" w:rsidRDefault="00AD3A2C" w:rsidP="001B5371">
      <w:pPr>
        <w:suppressAutoHyphens/>
        <w:adjustRightInd w:val="0"/>
        <w:ind w:firstLine="720"/>
        <w:jc w:val="both"/>
        <w:rPr>
          <w:bCs/>
          <w:szCs w:val="28"/>
        </w:rPr>
      </w:pPr>
      <w:r>
        <w:rPr>
          <w:szCs w:val="28"/>
        </w:rPr>
        <w:t xml:space="preserve">1. Внести в приложение к </w:t>
      </w:r>
      <w:r>
        <w:rPr>
          <w:bCs/>
          <w:szCs w:val="28"/>
        </w:rPr>
        <w:t>постановлению Правительства Камчатского края от 28.07.2020 № 309-П «</w:t>
      </w:r>
      <w:r>
        <w:rPr>
          <w:rFonts w:ascii="TimesNewRomanPSMT" w:hAnsi="TimesNewRomanPSMT" w:cs="TimesNewRomanPSMT"/>
          <w:szCs w:val="28"/>
        </w:rPr>
        <w:t>Об утверждении Перечня объектов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капитального строительства, в целях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архитектурно-строительного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проектирования, строительства,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реконструкции, капитального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ремонта которых применяются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отдельные особенности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осуществления закупок и исполнения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контрактов, предусмотренные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частями 56 - 63 статьи 112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 xml:space="preserve">Федерального закона от 05.04.2013 </w:t>
      </w:r>
      <w:r>
        <w:rPr>
          <w:rFonts w:ascii="TimesNewRomanPSMT" w:hAnsi="TimesNewRomanPSMT" w:cs="TimesNewRomanPSMT"/>
          <w:szCs w:val="28"/>
        </w:rPr>
        <w:lastRenderedPageBreak/>
        <w:t>№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44-ФЗ «О контрактной системе в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сфере закупок товаров, работ, услуг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для обеспечения государственных и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муниципальных нужд</w:t>
      </w:r>
      <w:r>
        <w:rPr>
          <w:bCs/>
          <w:szCs w:val="28"/>
        </w:rPr>
        <w:t>» изменени</w:t>
      </w:r>
      <w:r w:rsidR="00146C44">
        <w:rPr>
          <w:bCs/>
          <w:szCs w:val="28"/>
        </w:rPr>
        <w:t>я</w:t>
      </w:r>
      <w:r>
        <w:rPr>
          <w:bCs/>
          <w:szCs w:val="28"/>
        </w:rPr>
        <w:t>, дополнив его пункт</w:t>
      </w:r>
      <w:r w:rsidR="00146C44">
        <w:rPr>
          <w:bCs/>
          <w:szCs w:val="28"/>
        </w:rPr>
        <w:t>ами</w:t>
      </w:r>
      <w:r>
        <w:rPr>
          <w:bCs/>
          <w:szCs w:val="28"/>
        </w:rPr>
        <w:t xml:space="preserve"> 16</w:t>
      </w:r>
      <w:r w:rsidR="00146C44">
        <w:rPr>
          <w:bCs/>
          <w:szCs w:val="28"/>
        </w:rPr>
        <w:t>, 17</w:t>
      </w:r>
      <w:r>
        <w:rPr>
          <w:bCs/>
          <w:szCs w:val="28"/>
        </w:rPr>
        <w:t xml:space="preserve"> следующего содержания:</w:t>
      </w:r>
    </w:p>
    <w:p w:rsidR="00146C44" w:rsidRDefault="00AD3A2C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«16. Дом-интернат для граждан пожилого возраста.</w:t>
      </w:r>
    </w:p>
    <w:p w:rsidR="00AD3A2C" w:rsidRDefault="00146C44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17. Сельский учебный комплекс «Школа-детский сад» в с. Лесная Тигильского района.</w:t>
      </w:r>
      <w:r w:rsidR="00AD3A2C">
        <w:rPr>
          <w:szCs w:val="28"/>
        </w:rPr>
        <w:t>».</w:t>
      </w:r>
    </w:p>
    <w:p w:rsidR="006E4B23" w:rsidRDefault="00AD3A2C" w:rsidP="00B6024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AD3A2C" w:rsidRDefault="00AD3A2C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FB2363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FB2363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FB2363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FB2363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FB2363">
            <w:pPr>
              <w:ind w:left="142" w:right="126" w:hanging="142"/>
              <w:jc w:val="right"/>
            </w:pPr>
          </w:p>
          <w:p w:rsidR="00AC1954" w:rsidRDefault="00AC1954" w:rsidP="00FB2363">
            <w:pPr>
              <w:ind w:left="142" w:right="126" w:hanging="142"/>
              <w:jc w:val="right"/>
            </w:pPr>
          </w:p>
          <w:p w:rsidR="00AC1954" w:rsidRPr="00F04282" w:rsidRDefault="00AC1954" w:rsidP="00FB2363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8A7" w:rsidRDefault="001158A7" w:rsidP="00342D13">
      <w:r>
        <w:separator/>
      </w:r>
    </w:p>
  </w:endnote>
  <w:endnote w:type="continuationSeparator" w:id="0">
    <w:p w:rsidR="001158A7" w:rsidRDefault="001158A7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8A7" w:rsidRDefault="001158A7" w:rsidP="00342D13">
      <w:r>
        <w:separator/>
      </w:r>
    </w:p>
  </w:footnote>
  <w:footnote w:type="continuationSeparator" w:id="0">
    <w:p w:rsidR="001158A7" w:rsidRDefault="001158A7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0596D"/>
    <w:rsid w:val="001158A7"/>
    <w:rsid w:val="00146C44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A4836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1954"/>
    <w:rsid w:val="00AC284F"/>
    <w:rsid w:val="00AC6BC7"/>
    <w:rsid w:val="00AD3A2C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400D0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40CE"/>
    <w:rsid w:val="00D871DE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06A4"/>
    <w:rsid w:val="00FA11B3"/>
    <w:rsid w:val="00FB236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0C890"/>
  <w15:chartTrackingRefBased/>
  <w15:docId w15:val="{565EB92E-C341-4905-AE7A-87AE9E33E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AD3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6D349-58C4-4EAD-A1E3-7CEFAC40F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1704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Бзырин Сергей Сергеевич</cp:lastModifiedBy>
  <cp:revision>1</cp:revision>
  <cp:lastPrinted>2020-12-02T02:59:00Z</cp:lastPrinted>
  <dcterms:created xsi:type="dcterms:W3CDTF">2020-05-08T04:38:00Z</dcterms:created>
  <dcterms:modified xsi:type="dcterms:W3CDTF">2020-12-02T03:03:00Z</dcterms:modified>
</cp:coreProperties>
</file>